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505E8" w14:textId="77777777" w:rsidR="0097319D" w:rsidRPr="0052079C" w:rsidRDefault="00D925FF">
      <w:pPr>
        <w:rPr>
          <w:rFonts w:ascii="Arial" w:hAnsi="Arial" w:cs="Arial"/>
        </w:rPr>
      </w:pPr>
      <w:r w:rsidRPr="0052079C">
        <w:rPr>
          <w:rFonts w:ascii="Arial" w:hAnsi="Arial" w:cs="Arial"/>
          <w:noProof/>
        </w:rPr>
        <w:drawing>
          <wp:anchor distT="0" distB="0" distL="114300" distR="114300" simplePos="0" relativeHeight="251658240" behindDoc="0" locked="0" layoutInCell="1" allowOverlap="1" wp14:anchorId="4452CA02" wp14:editId="371C7CA7">
            <wp:simplePos x="0" y="0"/>
            <wp:positionH relativeFrom="margin">
              <wp:align>center</wp:align>
            </wp:positionH>
            <wp:positionV relativeFrom="paragraph">
              <wp:posOffset>9525</wp:posOffset>
            </wp:positionV>
            <wp:extent cx="1105535"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5535" cy="914400"/>
                    </a:xfrm>
                    <a:prstGeom prst="rect">
                      <a:avLst/>
                    </a:prstGeom>
                  </pic:spPr>
                </pic:pic>
              </a:graphicData>
            </a:graphic>
            <wp14:sizeRelH relativeFrom="page">
              <wp14:pctWidth>0</wp14:pctWidth>
            </wp14:sizeRelH>
            <wp14:sizeRelV relativeFrom="page">
              <wp14:pctHeight>0</wp14:pctHeight>
            </wp14:sizeRelV>
          </wp:anchor>
        </w:drawing>
      </w:r>
    </w:p>
    <w:p w14:paraId="11E07425" w14:textId="77777777" w:rsidR="00D925FF" w:rsidRPr="0052079C" w:rsidRDefault="00D925FF">
      <w:pPr>
        <w:rPr>
          <w:rFonts w:ascii="Arial" w:hAnsi="Arial" w:cs="Arial"/>
          <w:b/>
        </w:rPr>
      </w:pPr>
    </w:p>
    <w:p w14:paraId="6AD4616B" w14:textId="77777777" w:rsidR="00D925FF" w:rsidRPr="0052079C" w:rsidRDefault="00D925FF">
      <w:pPr>
        <w:rPr>
          <w:rFonts w:ascii="Arial" w:hAnsi="Arial" w:cs="Arial"/>
          <w:b/>
        </w:rPr>
      </w:pPr>
    </w:p>
    <w:p w14:paraId="70AA25A0" w14:textId="77777777" w:rsidR="00D925FF" w:rsidRPr="0052079C" w:rsidRDefault="00D925FF">
      <w:pPr>
        <w:rPr>
          <w:rFonts w:ascii="Arial" w:hAnsi="Arial" w:cs="Arial"/>
          <w:b/>
        </w:rPr>
      </w:pPr>
    </w:p>
    <w:p w14:paraId="4A7270B9" w14:textId="77777777" w:rsidR="00D925FF" w:rsidRPr="0052079C" w:rsidRDefault="00D925FF">
      <w:pPr>
        <w:rPr>
          <w:rFonts w:ascii="Arial" w:hAnsi="Arial" w:cs="Arial"/>
          <w:b/>
        </w:rPr>
      </w:pPr>
      <w:r w:rsidRPr="0052079C">
        <w:rPr>
          <w:rFonts w:ascii="Arial" w:hAnsi="Arial" w:cs="Arial"/>
          <w:b/>
          <w:noProof/>
        </w:rPr>
        <w:drawing>
          <wp:inline distT="0" distB="0" distL="0" distR="0" wp14:anchorId="5AE6E8E9" wp14:editId="67820F1B">
            <wp:extent cx="6858000" cy="10770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ed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107705"/>
                    </a:xfrm>
                    <a:prstGeom prst="rect">
                      <a:avLst/>
                    </a:prstGeom>
                  </pic:spPr>
                </pic:pic>
              </a:graphicData>
            </a:graphic>
          </wp:inline>
        </w:drawing>
      </w:r>
    </w:p>
    <w:p w14:paraId="235B3DF4" w14:textId="77777777" w:rsidR="00D925FF" w:rsidRDefault="00D925FF">
      <w:pPr>
        <w:rPr>
          <w:rFonts w:ascii="Arial" w:hAnsi="Arial" w:cs="Arial"/>
          <w:b/>
        </w:rPr>
      </w:pPr>
    </w:p>
    <w:p w14:paraId="7E647DD2" w14:textId="77777777" w:rsidR="00D52DB8" w:rsidRDefault="00D52DB8" w:rsidP="00D52DB8">
      <w:pPr>
        <w:jc w:val="center"/>
        <w:rPr>
          <w:rFonts w:ascii="Arial" w:hAnsi="Arial" w:cs="Arial"/>
          <w:b/>
          <w:sz w:val="28"/>
        </w:rPr>
      </w:pPr>
      <w:r>
        <w:rPr>
          <w:rFonts w:ascii="Arial" w:hAnsi="Arial" w:cs="Arial"/>
          <w:b/>
          <w:sz w:val="28"/>
        </w:rPr>
        <w:t>DEVELOPMENT SPECIALIST</w:t>
      </w:r>
    </w:p>
    <w:p w14:paraId="703BECBA" w14:textId="77777777" w:rsidR="00A24AB8" w:rsidRPr="0052079C" w:rsidRDefault="00A24AB8">
      <w:pPr>
        <w:rPr>
          <w:rFonts w:ascii="Arial" w:hAnsi="Arial" w:cs="Arial"/>
          <w:b/>
        </w:rPr>
      </w:pPr>
    </w:p>
    <w:p w14:paraId="45F59D1F" w14:textId="77777777" w:rsidR="00E14969" w:rsidRPr="0052079C" w:rsidRDefault="00E14969" w:rsidP="00D52DB8">
      <w:pPr>
        <w:jc w:val="center"/>
        <w:rPr>
          <w:rFonts w:ascii="Arial" w:hAnsi="Arial" w:cs="Arial"/>
          <w:b/>
        </w:rPr>
      </w:pPr>
      <w:r w:rsidRPr="0052079C">
        <w:rPr>
          <w:rFonts w:ascii="Arial" w:hAnsi="Arial" w:cs="Arial"/>
          <w:b/>
        </w:rPr>
        <w:t>Where Small Voices Can Be Heard</w:t>
      </w:r>
    </w:p>
    <w:p w14:paraId="7A998A58" w14:textId="77777777" w:rsidR="00E14969" w:rsidRPr="0052079C" w:rsidRDefault="00E14969">
      <w:pPr>
        <w:rPr>
          <w:rFonts w:ascii="Arial" w:hAnsi="Arial" w:cs="Arial"/>
        </w:rPr>
      </w:pPr>
    </w:p>
    <w:p w14:paraId="6F5D5B3C" w14:textId="77777777" w:rsidR="000A5520" w:rsidRPr="0052079C" w:rsidRDefault="000A5520" w:rsidP="000A5520">
      <w:pPr>
        <w:jc w:val="both"/>
        <w:rPr>
          <w:rFonts w:ascii="Arial" w:hAnsi="Arial" w:cs="Arial"/>
        </w:rPr>
      </w:pPr>
      <w:r w:rsidRPr="0052079C">
        <w:rPr>
          <w:rFonts w:ascii="Arial" w:hAnsi="Arial" w:cs="Arial"/>
        </w:rPr>
        <w:t>The mission of the Child Advocacy Center is to respond to child abuse through a team approach designed to reduce trauma, seek justice, and provide hope and healing for children and their families.</w:t>
      </w:r>
    </w:p>
    <w:p w14:paraId="6B820401" w14:textId="77777777" w:rsidR="00E14969" w:rsidRPr="0052079C" w:rsidRDefault="00E14969" w:rsidP="00E14969">
      <w:pPr>
        <w:jc w:val="both"/>
        <w:rPr>
          <w:rFonts w:ascii="Arial" w:hAnsi="Arial" w:cs="Arial"/>
        </w:rPr>
      </w:pPr>
    </w:p>
    <w:p w14:paraId="75E09A43" w14:textId="77777777" w:rsidR="00E14969" w:rsidRPr="0052079C" w:rsidRDefault="00795F92" w:rsidP="00795F92">
      <w:pPr>
        <w:jc w:val="center"/>
        <w:rPr>
          <w:rFonts w:ascii="Arial" w:hAnsi="Arial" w:cs="Arial"/>
          <w:i/>
        </w:rPr>
      </w:pPr>
      <w:r w:rsidRPr="0052079C">
        <w:rPr>
          <w:rFonts w:ascii="Arial" w:hAnsi="Arial" w:cs="Arial"/>
          <w:i/>
        </w:rPr>
        <w:t>“</w:t>
      </w:r>
      <w:r w:rsidR="00E14969" w:rsidRPr="0052079C">
        <w:rPr>
          <w:rFonts w:ascii="Arial" w:hAnsi="Arial" w:cs="Arial"/>
          <w:i/>
        </w:rPr>
        <w:t xml:space="preserve">Excellence is achieved by caring more than others think is wise, </w:t>
      </w:r>
      <w:r w:rsidRPr="0052079C">
        <w:rPr>
          <w:rFonts w:ascii="Arial" w:hAnsi="Arial" w:cs="Arial"/>
          <w:i/>
        </w:rPr>
        <w:t xml:space="preserve">risking more than others think is safe, </w:t>
      </w:r>
      <w:r w:rsidR="00E14969" w:rsidRPr="0052079C">
        <w:rPr>
          <w:rFonts w:ascii="Arial" w:hAnsi="Arial" w:cs="Arial"/>
          <w:i/>
        </w:rPr>
        <w:t xml:space="preserve">dreaming more than others think is practical, and expecting more than </w:t>
      </w:r>
      <w:r w:rsidRPr="0052079C">
        <w:rPr>
          <w:rFonts w:ascii="Arial" w:hAnsi="Arial" w:cs="Arial"/>
          <w:i/>
        </w:rPr>
        <w:t>others think is possible.”</w:t>
      </w:r>
    </w:p>
    <w:p w14:paraId="448AFEF1" w14:textId="77777777" w:rsidR="00795F92" w:rsidRPr="0052079C" w:rsidRDefault="00795F92" w:rsidP="00795F92">
      <w:pPr>
        <w:jc w:val="center"/>
        <w:rPr>
          <w:rFonts w:ascii="Arial" w:hAnsi="Arial" w:cs="Arial"/>
          <w:i/>
        </w:rPr>
      </w:pPr>
    </w:p>
    <w:p w14:paraId="23632E1B" w14:textId="77777777" w:rsidR="003A780C" w:rsidRPr="0052079C" w:rsidRDefault="00D52DB8" w:rsidP="00795F92">
      <w:pPr>
        <w:jc w:val="both"/>
        <w:rPr>
          <w:rFonts w:ascii="Arial" w:hAnsi="Arial" w:cs="Arial"/>
          <w:b/>
          <w:szCs w:val="24"/>
        </w:rPr>
      </w:pPr>
      <w:r>
        <w:rPr>
          <w:rFonts w:ascii="Arial" w:hAnsi="Arial" w:cs="Arial"/>
          <w:b/>
          <w:szCs w:val="24"/>
        </w:rPr>
        <w:t>SUMMARY OF THE POSITION</w:t>
      </w:r>
    </w:p>
    <w:p w14:paraId="2EEC9162" w14:textId="77777777" w:rsidR="00795F92" w:rsidRPr="0052079C" w:rsidRDefault="00D52DB8" w:rsidP="00D52DB8">
      <w:pPr>
        <w:ind w:left="360"/>
        <w:jc w:val="both"/>
        <w:rPr>
          <w:rFonts w:ascii="Arial" w:hAnsi="Arial" w:cs="Arial"/>
          <w:szCs w:val="24"/>
        </w:rPr>
      </w:pPr>
      <w:r>
        <w:rPr>
          <w:rFonts w:ascii="Arial" w:hAnsi="Arial" w:cs="Arial"/>
          <w:szCs w:val="24"/>
        </w:rPr>
        <w:t>The Development Specialist</w:t>
      </w:r>
      <w:r w:rsidR="0052079C">
        <w:rPr>
          <w:rFonts w:ascii="Arial" w:hAnsi="Arial" w:cs="Arial"/>
          <w:szCs w:val="24"/>
        </w:rPr>
        <w:t xml:space="preserve"> </w:t>
      </w:r>
      <w:r>
        <w:rPr>
          <w:rFonts w:ascii="Arial" w:hAnsi="Arial" w:cs="Arial"/>
          <w:szCs w:val="24"/>
        </w:rPr>
        <w:t xml:space="preserve">works as part of our Development Team and is responsible for raising funds to support the mission of the Child Advocacy Center through donor development, grant </w:t>
      </w:r>
      <w:r w:rsidR="0064011E">
        <w:rPr>
          <w:rFonts w:ascii="Arial" w:hAnsi="Arial" w:cs="Arial"/>
          <w:szCs w:val="24"/>
        </w:rPr>
        <w:t>writing, special events, marketing and communications</w:t>
      </w:r>
      <w:r>
        <w:rPr>
          <w:rFonts w:ascii="Arial" w:hAnsi="Arial" w:cs="Arial"/>
          <w:szCs w:val="24"/>
        </w:rPr>
        <w:t>, as well as promoting overall community awareness of the organization.</w:t>
      </w:r>
    </w:p>
    <w:p w14:paraId="449232B2" w14:textId="77777777" w:rsidR="00085FEF" w:rsidRPr="0052079C" w:rsidRDefault="00085FEF" w:rsidP="00795F92">
      <w:pPr>
        <w:jc w:val="both"/>
        <w:rPr>
          <w:rFonts w:ascii="Arial" w:hAnsi="Arial" w:cs="Arial"/>
          <w:szCs w:val="24"/>
        </w:rPr>
      </w:pPr>
    </w:p>
    <w:p w14:paraId="37AFA531" w14:textId="77777777" w:rsidR="00795F92" w:rsidRDefault="00D52DB8" w:rsidP="00795F92">
      <w:pPr>
        <w:jc w:val="both"/>
        <w:rPr>
          <w:rFonts w:ascii="Arial" w:hAnsi="Arial" w:cs="Arial"/>
          <w:b/>
          <w:szCs w:val="24"/>
        </w:rPr>
      </w:pPr>
      <w:r>
        <w:rPr>
          <w:rFonts w:ascii="Arial" w:hAnsi="Arial" w:cs="Arial"/>
          <w:b/>
          <w:szCs w:val="24"/>
        </w:rPr>
        <w:t>ESSENTIAL DUTIES</w:t>
      </w:r>
    </w:p>
    <w:p w14:paraId="68610A10" w14:textId="77777777" w:rsidR="00D52DB8" w:rsidRDefault="00D52DB8" w:rsidP="00D52DB8">
      <w:pPr>
        <w:ind w:left="360"/>
        <w:jc w:val="both"/>
        <w:rPr>
          <w:rFonts w:ascii="Arial" w:hAnsi="Arial" w:cs="Arial"/>
          <w:szCs w:val="24"/>
        </w:rPr>
      </w:pPr>
      <w:r>
        <w:rPr>
          <w:rFonts w:ascii="Arial" w:hAnsi="Arial" w:cs="Arial"/>
          <w:szCs w:val="24"/>
        </w:rPr>
        <w:t xml:space="preserve">As part of our Development Team, </w:t>
      </w:r>
      <w:r w:rsidR="008D48EF">
        <w:rPr>
          <w:rFonts w:ascii="Arial" w:hAnsi="Arial" w:cs="Arial"/>
          <w:szCs w:val="24"/>
        </w:rPr>
        <w:t>our</w:t>
      </w:r>
      <w:r>
        <w:rPr>
          <w:rFonts w:ascii="Arial" w:hAnsi="Arial" w:cs="Arial"/>
          <w:szCs w:val="24"/>
        </w:rPr>
        <w:t xml:space="preserve"> Development Specialist</w:t>
      </w:r>
      <w:r w:rsidR="008D48EF">
        <w:rPr>
          <w:rFonts w:ascii="Arial" w:hAnsi="Arial" w:cs="Arial"/>
          <w:szCs w:val="24"/>
        </w:rPr>
        <w:t>s</w:t>
      </w:r>
      <w:r>
        <w:rPr>
          <w:rFonts w:ascii="Arial" w:hAnsi="Arial" w:cs="Arial"/>
          <w:szCs w:val="24"/>
        </w:rPr>
        <w:t xml:space="preserve"> </w:t>
      </w:r>
      <w:r w:rsidR="008D48EF">
        <w:rPr>
          <w:rFonts w:ascii="Arial" w:hAnsi="Arial" w:cs="Arial"/>
          <w:szCs w:val="24"/>
        </w:rPr>
        <w:t>are</w:t>
      </w:r>
      <w:r>
        <w:rPr>
          <w:rFonts w:ascii="Arial" w:hAnsi="Arial" w:cs="Arial"/>
          <w:szCs w:val="24"/>
        </w:rPr>
        <w:t xml:space="preserve"> assigned a variety of duties and includes the following:</w:t>
      </w:r>
    </w:p>
    <w:p w14:paraId="6DCBE9AB" w14:textId="77777777" w:rsidR="00D52DB8" w:rsidRDefault="00D52DB8" w:rsidP="00D52DB8">
      <w:pPr>
        <w:ind w:left="360"/>
        <w:jc w:val="both"/>
        <w:rPr>
          <w:rFonts w:ascii="Arial" w:hAnsi="Arial" w:cs="Arial"/>
          <w:szCs w:val="24"/>
        </w:rPr>
      </w:pPr>
    </w:p>
    <w:p w14:paraId="42D02781" w14:textId="77777777" w:rsidR="002F4713" w:rsidRDefault="002F4713" w:rsidP="002F4713">
      <w:pPr>
        <w:jc w:val="both"/>
        <w:rPr>
          <w:rFonts w:ascii="Arial" w:hAnsi="Arial" w:cs="Arial"/>
          <w:b/>
          <w:szCs w:val="24"/>
        </w:rPr>
      </w:pPr>
      <w:r>
        <w:rPr>
          <w:rFonts w:ascii="Arial" w:hAnsi="Arial" w:cs="Arial"/>
          <w:b/>
          <w:szCs w:val="24"/>
        </w:rPr>
        <w:t>Grant Writing</w:t>
      </w:r>
    </w:p>
    <w:p w14:paraId="4688465F" w14:textId="77777777" w:rsidR="002F4713" w:rsidRDefault="002F4713" w:rsidP="002F4713">
      <w:pPr>
        <w:ind w:left="360"/>
        <w:jc w:val="both"/>
        <w:rPr>
          <w:rFonts w:ascii="Arial" w:hAnsi="Arial" w:cs="Arial"/>
          <w:szCs w:val="24"/>
        </w:rPr>
      </w:pPr>
      <w:r>
        <w:rPr>
          <w:rFonts w:ascii="Arial" w:hAnsi="Arial" w:cs="Arial"/>
          <w:szCs w:val="24"/>
        </w:rPr>
        <w:t xml:space="preserve">The Development Specialist researches grants and foundations that align with the Child Advocacy Center’s mission and generates well-written and timely grant applications, presenting drafts to the Development Director for review and response.  </w:t>
      </w:r>
    </w:p>
    <w:p w14:paraId="7500816D" w14:textId="77777777" w:rsidR="002F4713" w:rsidRDefault="002F4713" w:rsidP="002F4713">
      <w:pPr>
        <w:ind w:left="360"/>
        <w:jc w:val="both"/>
        <w:rPr>
          <w:rFonts w:ascii="Arial" w:hAnsi="Arial" w:cs="Arial"/>
          <w:szCs w:val="24"/>
        </w:rPr>
      </w:pPr>
    </w:p>
    <w:p w14:paraId="2F72276A" w14:textId="77777777" w:rsidR="002F4713" w:rsidRDefault="002F4713" w:rsidP="002F4713">
      <w:pPr>
        <w:ind w:left="360"/>
        <w:jc w:val="both"/>
        <w:rPr>
          <w:rFonts w:ascii="Arial" w:hAnsi="Arial" w:cs="Arial"/>
          <w:szCs w:val="24"/>
        </w:rPr>
      </w:pPr>
      <w:r>
        <w:rPr>
          <w:rFonts w:ascii="Arial" w:hAnsi="Arial" w:cs="Arial"/>
          <w:szCs w:val="24"/>
        </w:rPr>
        <w:t xml:space="preserve">The Development Specialist leads all grant reporting efforts making certain that all grant reports are presented by deadline and are complete and accurate.  </w:t>
      </w:r>
    </w:p>
    <w:p w14:paraId="495EC7E0" w14:textId="77777777" w:rsidR="002F4713" w:rsidRDefault="002F4713" w:rsidP="00D52DB8">
      <w:pPr>
        <w:jc w:val="both"/>
        <w:rPr>
          <w:rFonts w:ascii="Arial" w:hAnsi="Arial" w:cs="Arial"/>
          <w:b/>
          <w:szCs w:val="24"/>
        </w:rPr>
      </w:pPr>
    </w:p>
    <w:p w14:paraId="5426C952" w14:textId="77777777" w:rsidR="002F4713" w:rsidRDefault="002F4713" w:rsidP="002F4713">
      <w:pPr>
        <w:jc w:val="both"/>
        <w:rPr>
          <w:rFonts w:ascii="Arial" w:hAnsi="Arial" w:cs="Arial"/>
          <w:b/>
          <w:szCs w:val="24"/>
        </w:rPr>
      </w:pPr>
      <w:r>
        <w:rPr>
          <w:rFonts w:ascii="Arial" w:hAnsi="Arial" w:cs="Arial"/>
          <w:b/>
          <w:szCs w:val="24"/>
        </w:rPr>
        <w:t>Donor Management</w:t>
      </w:r>
    </w:p>
    <w:p w14:paraId="6F062CAC" w14:textId="77777777" w:rsidR="002F4713" w:rsidRDefault="002F4713" w:rsidP="002F4713">
      <w:pPr>
        <w:ind w:left="360"/>
        <w:jc w:val="both"/>
        <w:rPr>
          <w:rFonts w:ascii="Arial" w:hAnsi="Arial" w:cs="Arial"/>
          <w:szCs w:val="24"/>
        </w:rPr>
      </w:pPr>
      <w:r>
        <w:rPr>
          <w:rFonts w:ascii="Arial" w:hAnsi="Arial" w:cs="Arial"/>
          <w:szCs w:val="24"/>
        </w:rPr>
        <w:t>The Development Specialist is responsible for updating donor information and gifts in our donor management system and works to make certain gifts are accurately recorded and thank-you notes and tax receipts are generated.</w:t>
      </w:r>
    </w:p>
    <w:p w14:paraId="5AECB32D" w14:textId="77777777" w:rsidR="002F4713" w:rsidRDefault="002F4713" w:rsidP="002F4713">
      <w:pPr>
        <w:ind w:left="360"/>
        <w:jc w:val="both"/>
        <w:rPr>
          <w:rFonts w:ascii="Arial" w:hAnsi="Arial" w:cs="Arial"/>
          <w:szCs w:val="24"/>
        </w:rPr>
      </w:pPr>
    </w:p>
    <w:p w14:paraId="45A2A661" w14:textId="77777777" w:rsidR="002F4713" w:rsidRDefault="002F4713" w:rsidP="002F4713">
      <w:pPr>
        <w:ind w:left="360"/>
        <w:jc w:val="both"/>
        <w:rPr>
          <w:rFonts w:ascii="Arial" w:hAnsi="Arial" w:cs="Arial"/>
          <w:szCs w:val="24"/>
        </w:rPr>
      </w:pPr>
      <w:r>
        <w:rPr>
          <w:rFonts w:ascii="Arial" w:hAnsi="Arial" w:cs="Arial"/>
          <w:szCs w:val="24"/>
        </w:rPr>
        <w:t>The Development Specialist is responsible for soliciting all in-kind gifts and donations less than $500 to assist in the mission of the Child Advocacy Center such as zoo passes, healthy snacks, gas cards and the like.</w:t>
      </w:r>
    </w:p>
    <w:p w14:paraId="0BD5B9B3" w14:textId="77777777" w:rsidR="002F4713" w:rsidRDefault="002F4713" w:rsidP="002F4713">
      <w:pPr>
        <w:ind w:left="360"/>
        <w:jc w:val="both"/>
        <w:rPr>
          <w:rFonts w:ascii="Arial" w:hAnsi="Arial" w:cs="Arial"/>
          <w:szCs w:val="24"/>
        </w:rPr>
      </w:pPr>
    </w:p>
    <w:p w14:paraId="2141AF11" w14:textId="77777777" w:rsidR="002F4713" w:rsidRDefault="002F4713" w:rsidP="002F4713">
      <w:pPr>
        <w:ind w:left="360"/>
        <w:jc w:val="both"/>
        <w:rPr>
          <w:rFonts w:ascii="Arial" w:hAnsi="Arial" w:cs="Arial"/>
          <w:szCs w:val="24"/>
        </w:rPr>
      </w:pPr>
      <w:r>
        <w:rPr>
          <w:rFonts w:ascii="Arial" w:hAnsi="Arial" w:cs="Arial"/>
          <w:szCs w:val="24"/>
        </w:rPr>
        <w:t>The Development Specialist researches prospective individual and corporate donors in Southeast Nebraska.</w:t>
      </w:r>
    </w:p>
    <w:p w14:paraId="6FE5EB00" w14:textId="77777777" w:rsidR="002F4713" w:rsidRDefault="002F4713" w:rsidP="00D52DB8">
      <w:pPr>
        <w:jc w:val="both"/>
        <w:rPr>
          <w:rFonts w:ascii="Arial" w:hAnsi="Arial" w:cs="Arial"/>
          <w:b/>
          <w:szCs w:val="24"/>
        </w:rPr>
      </w:pPr>
    </w:p>
    <w:p w14:paraId="6275584F" w14:textId="77777777" w:rsidR="00165F72" w:rsidRDefault="00165F72" w:rsidP="00D52DB8">
      <w:pPr>
        <w:jc w:val="both"/>
        <w:rPr>
          <w:rFonts w:ascii="Arial" w:hAnsi="Arial" w:cs="Arial"/>
          <w:b/>
          <w:szCs w:val="24"/>
        </w:rPr>
      </w:pPr>
    </w:p>
    <w:p w14:paraId="4AC9AB89" w14:textId="77777777" w:rsidR="00165F72" w:rsidRDefault="00165F72" w:rsidP="00D52DB8">
      <w:pPr>
        <w:jc w:val="both"/>
        <w:rPr>
          <w:rFonts w:ascii="Arial" w:hAnsi="Arial" w:cs="Arial"/>
          <w:b/>
          <w:szCs w:val="24"/>
        </w:rPr>
      </w:pPr>
      <w:bookmarkStart w:id="0" w:name="_GoBack"/>
      <w:bookmarkEnd w:id="0"/>
    </w:p>
    <w:p w14:paraId="35C682A2" w14:textId="77777777" w:rsidR="00D52DB8" w:rsidRDefault="00D52DB8" w:rsidP="00D52DB8">
      <w:pPr>
        <w:jc w:val="both"/>
        <w:rPr>
          <w:rFonts w:ascii="Arial" w:hAnsi="Arial" w:cs="Arial"/>
          <w:b/>
          <w:szCs w:val="24"/>
        </w:rPr>
      </w:pPr>
      <w:r>
        <w:rPr>
          <w:rFonts w:ascii="Arial" w:hAnsi="Arial" w:cs="Arial"/>
          <w:b/>
          <w:szCs w:val="24"/>
        </w:rPr>
        <w:t>Special Events</w:t>
      </w:r>
    </w:p>
    <w:p w14:paraId="1B8E4EDB" w14:textId="77777777" w:rsidR="00D52DB8" w:rsidRDefault="00D52DB8" w:rsidP="00D52DB8">
      <w:pPr>
        <w:ind w:left="360"/>
        <w:jc w:val="both"/>
        <w:rPr>
          <w:rFonts w:ascii="Arial" w:hAnsi="Arial" w:cs="Arial"/>
          <w:szCs w:val="24"/>
        </w:rPr>
      </w:pPr>
      <w:r>
        <w:rPr>
          <w:rFonts w:ascii="Arial" w:hAnsi="Arial" w:cs="Arial"/>
          <w:szCs w:val="24"/>
        </w:rPr>
        <w:t xml:space="preserve">The Development Specialist </w:t>
      </w:r>
      <w:r w:rsidR="00F753DC">
        <w:rPr>
          <w:rFonts w:ascii="Arial" w:hAnsi="Arial" w:cs="Arial"/>
          <w:szCs w:val="24"/>
        </w:rPr>
        <w:t>is responsible for</w:t>
      </w:r>
      <w:r>
        <w:rPr>
          <w:rFonts w:ascii="Arial" w:hAnsi="Arial" w:cs="Arial"/>
          <w:szCs w:val="24"/>
        </w:rPr>
        <w:t xml:space="preserve"> the planning, coordination and execution of all Child Advocacy Center fundraising events.</w:t>
      </w:r>
      <w:r w:rsidR="00F753DC">
        <w:rPr>
          <w:rFonts w:ascii="Arial" w:hAnsi="Arial" w:cs="Arial"/>
          <w:szCs w:val="24"/>
        </w:rPr>
        <w:t xml:space="preserve">  The Development Specialist also must work closely with all third-party event hosts</w:t>
      </w:r>
      <w:r w:rsidR="0064011E">
        <w:rPr>
          <w:rFonts w:ascii="Arial" w:hAnsi="Arial" w:cs="Arial"/>
          <w:szCs w:val="24"/>
        </w:rPr>
        <w:t xml:space="preserve"> and vendors</w:t>
      </w:r>
      <w:r w:rsidR="00F753DC">
        <w:rPr>
          <w:rFonts w:ascii="Arial" w:hAnsi="Arial" w:cs="Arial"/>
          <w:szCs w:val="24"/>
        </w:rPr>
        <w:t xml:space="preserve"> to ensure events are successful and promote awareness of the Child Advocacy Center.  The Development Specialist coordinates agency participation in community fairs and events.</w:t>
      </w:r>
    </w:p>
    <w:p w14:paraId="3D73DE68" w14:textId="77777777" w:rsidR="00F753DC" w:rsidRDefault="00F753DC" w:rsidP="00D52DB8">
      <w:pPr>
        <w:ind w:left="360"/>
        <w:jc w:val="both"/>
        <w:rPr>
          <w:rFonts w:ascii="Arial" w:hAnsi="Arial" w:cs="Arial"/>
          <w:szCs w:val="24"/>
        </w:rPr>
      </w:pPr>
    </w:p>
    <w:p w14:paraId="21281420" w14:textId="77777777" w:rsidR="00F753DC" w:rsidRPr="00F753DC" w:rsidRDefault="002F4713" w:rsidP="00F753DC">
      <w:pPr>
        <w:rPr>
          <w:rFonts w:ascii="Arial" w:hAnsi="Arial" w:cs="Arial"/>
          <w:b/>
          <w:szCs w:val="24"/>
        </w:rPr>
      </w:pPr>
      <w:r>
        <w:rPr>
          <w:rFonts w:ascii="Arial" w:hAnsi="Arial" w:cs="Arial"/>
          <w:b/>
          <w:szCs w:val="24"/>
        </w:rPr>
        <w:t>V</w:t>
      </w:r>
      <w:r w:rsidR="00F753DC">
        <w:rPr>
          <w:rFonts w:ascii="Arial" w:hAnsi="Arial" w:cs="Arial"/>
          <w:b/>
          <w:szCs w:val="24"/>
        </w:rPr>
        <w:t>olunteer Management</w:t>
      </w:r>
    </w:p>
    <w:p w14:paraId="1998C906" w14:textId="77777777" w:rsidR="009D57DD" w:rsidRDefault="00F753DC" w:rsidP="00F753DC">
      <w:pPr>
        <w:ind w:left="360"/>
        <w:jc w:val="both"/>
        <w:rPr>
          <w:rFonts w:ascii="Arial" w:hAnsi="Arial" w:cs="Arial"/>
          <w:szCs w:val="24"/>
        </w:rPr>
      </w:pPr>
      <w:r>
        <w:rPr>
          <w:rFonts w:ascii="Arial" w:hAnsi="Arial" w:cs="Arial"/>
          <w:szCs w:val="24"/>
        </w:rPr>
        <w:t>The Development Specialist recruits, coordinates and recognizes the volunteer support essential to achieving our mission</w:t>
      </w:r>
      <w:r w:rsidR="0064011E">
        <w:rPr>
          <w:rFonts w:ascii="Arial" w:hAnsi="Arial" w:cs="Arial"/>
          <w:szCs w:val="24"/>
        </w:rPr>
        <w:t>.  This</w:t>
      </w:r>
      <w:r>
        <w:rPr>
          <w:rFonts w:ascii="Arial" w:hAnsi="Arial" w:cs="Arial"/>
          <w:szCs w:val="24"/>
        </w:rPr>
        <w:t xml:space="preserve"> includes identifying and building community partnerships for the purpose of volunteer recruitment and advancing the volunteer program through public presentations, agency tours, e-newsletters and the like.</w:t>
      </w:r>
    </w:p>
    <w:p w14:paraId="1564A3E7" w14:textId="77777777" w:rsidR="00F753DC" w:rsidRDefault="00F753DC" w:rsidP="00F753DC">
      <w:pPr>
        <w:ind w:left="360"/>
        <w:jc w:val="both"/>
        <w:rPr>
          <w:rFonts w:ascii="Arial" w:hAnsi="Arial" w:cs="Arial"/>
          <w:szCs w:val="24"/>
        </w:rPr>
      </w:pPr>
    </w:p>
    <w:p w14:paraId="50F09BA6" w14:textId="77777777" w:rsidR="00F753DC" w:rsidRDefault="00F753DC" w:rsidP="00F753DC">
      <w:pPr>
        <w:jc w:val="both"/>
        <w:rPr>
          <w:rFonts w:ascii="Arial" w:hAnsi="Arial" w:cs="Arial"/>
          <w:b/>
          <w:szCs w:val="24"/>
        </w:rPr>
      </w:pPr>
      <w:r>
        <w:rPr>
          <w:rFonts w:ascii="Arial" w:hAnsi="Arial" w:cs="Arial"/>
          <w:b/>
          <w:szCs w:val="24"/>
        </w:rPr>
        <w:t>Marketing and Communications</w:t>
      </w:r>
    </w:p>
    <w:p w14:paraId="39901B21" w14:textId="77777777" w:rsidR="00F753DC" w:rsidRDefault="00F753DC" w:rsidP="00F753DC">
      <w:pPr>
        <w:ind w:left="360"/>
        <w:jc w:val="both"/>
        <w:rPr>
          <w:rFonts w:ascii="Arial" w:hAnsi="Arial" w:cs="Arial"/>
          <w:szCs w:val="24"/>
        </w:rPr>
      </w:pPr>
      <w:r>
        <w:rPr>
          <w:rFonts w:ascii="Arial" w:hAnsi="Arial" w:cs="Arial"/>
          <w:szCs w:val="24"/>
        </w:rPr>
        <w:t xml:space="preserve">The Development Specialist </w:t>
      </w:r>
      <w:r w:rsidR="003013EE">
        <w:rPr>
          <w:rFonts w:ascii="Arial" w:hAnsi="Arial" w:cs="Arial"/>
          <w:szCs w:val="24"/>
        </w:rPr>
        <w:t xml:space="preserve">is responsible for updating the Child Advocacy Center website with relevant content pages and corresponding design.  The Development Specialist maintains and broadens social media sites to increase networking and engagement level of constituents.  </w:t>
      </w:r>
    </w:p>
    <w:p w14:paraId="686D8313" w14:textId="77777777" w:rsidR="003013EE" w:rsidRDefault="003013EE" w:rsidP="00F753DC">
      <w:pPr>
        <w:ind w:left="360"/>
        <w:jc w:val="both"/>
        <w:rPr>
          <w:rFonts w:ascii="Arial" w:hAnsi="Arial" w:cs="Arial"/>
          <w:szCs w:val="24"/>
        </w:rPr>
      </w:pPr>
    </w:p>
    <w:p w14:paraId="4C4A51AF" w14:textId="77777777" w:rsidR="003013EE" w:rsidRDefault="003013EE" w:rsidP="00F753DC">
      <w:pPr>
        <w:ind w:left="360"/>
        <w:jc w:val="both"/>
        <w:rPr>
          <w:rFonts w:ascii="Arial" w:hAnsi="Arial" w:cs="Arial"/>
          <w:szCs w:val="24"/>
        </w:rPr>
      </w:pPr>
      <w:r>
        <w:rPr>
          <w:rFonts w:ascii="Arial" w:hAnsi="Arial" w:cs="Arial"/>
          <w:szCs w:val="24"/>
        </w:rPr>
        <w:t>The Development Specialist assists in creating marketing collateral materials including audio, video, web and print utilizing outside vendors as needed and works closely with the Development Director in creating and coordinating the End-of-Year Annual Appeal strategy and coordinates all bulk mailings.</w:t>
      </w:r>
    </w:p>
    <w:p w14:paraId="5A2C81FC" w14:textId="77777777" w:rsidR="008D48EF" w:rsidRDefault="008D48EF" w:rsidP="00F753DC">
      <w:pPr>
        <w:ind w:left="360"/>
        <w:jc w:val="both"/>
        <w:rPr>
          <w:rFonts w:ascii="Arial" w:hAnsi="Arial" w:cs="Arial"/>
          <w:szCs w:val="24"/>
        </w:rPr>
      </w:pPr>
    </w:p>
    <w:p w14:paraId="78839176" w14:textId="77777777" w:rsidR="008D48EF" w:rsidRDefault="008D48EF" w:rsidP="00F753DC">
      <w:pPr>
        <w:ind w:left="360"/>
        <w:jc w:val="both"/>
        <w:rPr>
          <w:rFonts w:ascii="Arial" w:hAnsi="Arial" w:cs="Arial"/>
          <w:szCs w:val="24"/>
        </w:rPr>
      </w:pPr>
      <w:r>
        <w:rPr>
          <w:rFonts w:ascii="Arial" w:hAnsi="Arial" w:cs="Arial"/>
          <w:szCs w:val="24"/>
        </w:rPr>
        <w:t>The Development Specialist prepares and submits press releases with follow-up to ensure coverage of news, training opportunities and events taking place at the Child Advocacy Center.</w:t>
      </w:r>
    </w:p>
    <w:p w14:paraId="6A7051CD" w14:textId="77777777" w:rsidR="003013EE" w:rsidRDefault="003013EE" w:rsidP="00F753DC">
      <w:pPr>
        <w:ind w:left="360"/>
        <w:jc w:val="both"/>
        <w:rPr>
          <w:rFonts w:ascii="Arial" w:hAnsi="Arial" w:cs="Arial"/>
          <w:szCs w:val="24"/>
        </w:rPr>
      </w:pPr>
    </w:p>
    <w:p w14:paraId="71FF2213" w14:textId="77777777" w:rsidR="003013EE" w:rsidRDefault="003013EE" w:rsidP="00F753DC">
      <w:pPr>
        <w:ind w:left="360"/>
        <w:jc w:val="both"/>
        <w:rPr>
          <w:rFonts w:ascii="Arial" w:hAnsi="Arial" w:cs="Arial"/>
          <w:szCs w:val="24"/>
        </w:rPr>
      </w:pPr>
      <w:r>
        <w:rPr>
          <w:rFonts w:ascii="Arial" w:hAnsi="Arial" w:cs="Arial"/>
          <w:szCs w:val="24"/>
        </w:rPr>
        <w:t xml:space="preserve">The Development Specialist must integrate the Child Advocacy Center’s brand </w:t>
      </w:r>
      <w:r w:rsidR="00F15596">
        <w:rPr>
          <w:rFonts w:ascii="Arial" w:hAnsi="Arial" w:cs="Arial"/>
          <w:szCs w:val="24"/>
        </w:rPr>
        <w:t>in</w:t>
      </w:r>
      <w:r>
        <w:rPr>
          <w:rFonts w:ascii="Arial" w:hAnsi="Arial" w:cs="Arial"/>
          <w:szCs w:val="24"/>
        </w:rPr>
        <w:t>to all marketing materials, ideas and activities.</w:t>
      </w:r>
    </w:p>
    <w:p w14:paraId="63CB35BA" w14:textId="77777777" w:rsidR="003013EE" w:rsidRDefault="003013EE" w:rsidP="00F753DC">
      <w:pPr>
        <w:ind w:left="360"/>
        <w:jc w:val="both"/>
        <w:rPr>
          <w:rFonts w:ascii="Arial" w:hAnsi="Arial" w:cs="Arial"/>
          <w:szCs w:val="24"/>
        </w:rPr>
      </w:pPr>
    </w:p>
    <w:p w14:paraId="05D9001C" w14:textId="77777777" w:rsidR="003013EE" w:rsidRDefault="003013EE" w:rsidP="003013EE">
      <w:pPr>
        <w:jc w:val="both"/>
        <w:rPr>
          <w:rFonts w:ascii="Arial" w:hAnsi="Arial" w:cs="Arial"/>
          <w:b/>
          <w:szCs w:val="24"/>
        </w:rPr>
      </w:pPr>
      <w:r>
        <w:rPr>
          <w:rFonts w:ascii="Arial" w:hAnsi="Arial" w:cs="Arial"/>
          <w:b/>
          <w:szCs w:val="24"/>
        </w:rPr>
        <w:t>Holiday Gift Giving</w:t>
      </w:r>
    </w:p>
    <w:p w14:paraId="70E5D5FC" w14:textId="77777777" w:rsidR="003013EE" w:rsidRDefault="003013EE" w:rsidP="003013EE">
      <w:pPr>
        <w:ind w:left="360"/>
        <w:jc w:val="both"/>
        <w:rPr>
          <w:rFonts w:ascii="Arial" w:hAnsi="Arial" w:cs="Arial"/>
          <w:szCs w:val="24"/>
        </w:rPr>
      </w:pPr>
      <w:r>
        <w:rPr>
          <w:rFonts w:ascii="Arial" w:hAnsi="Arial" w:cs="Arial"/>
          <w:szCs w:val="24"/>
        </w:rPr>
        <w:t>The Development Specialist works closely with our Child Advocates to coordinate our annual holiday gift giving for families in need and soliciting support from within the community.</w:t>
      </w:r>
    </w:p>
    <w:p w14:paraId="3C4F1E02" w14:textId="77777777" w:rsidR="003013EE" w:rsidRDefault="003013EE" w:rsidP="003013EE">
      <w:pPr>
        <w:ind w:left="360"/>
        <w:jc w:val="both"/>
        <w:rPr>
          <w:rFonts w:ascii="Arial" w:hAnsi="Arial" w:cs="Arial"/>
          <w:szCs w:val="24"/>
        </w:rPr>
      </w:pPr>
    </w:p>
    <w:p w14:paraId="423EF723" w14:textId="77777777" w:rsidR="008D48EF" w:rsidRDefault="008D48EF" w:rsidP="008D48EF">
      <w:pPr>
        <w:jc w:val="both"/>
        <w:rPr>
          <w:rFonts w:ascii="Arial" w:hAnsi="Arial" w:cs="Arial"/>
          <w:b/>
          <w:szCs w:val="24"/>
        </w:rPr>
      </w:pPr>
      <w:r>
        <w:rPr>
          <w:rFonts w:ascii="Arial" w:hAnsi="Arial" w:cs="Arial"/>
          <w:b/>
          <w:szCs w:val="24"/>
        </w:rPr>
        <w:t>Leadership and Collaboration</w:t>
      </w:r>
    </w:p>
    <w:p w14:paraId="049BCD57" w14:textId="77777777" w:rsidR="008D48EF" w:rsidRDefault="008D48EF" w:rsidP="008D48EF">
      <w:pPr>
        <w:ind w:left="360"/>
        <w:jc w:val="both"/>
        <w:rPr>
          <w:rFonts w:ascii="Arial" w:hAnsi="Arial" w:cs="Arial"/>
          <w:szCs w:val="24"/>
        </w:rPr>
      </w:pPr>
      <w:r w:rsidRPr="00A23015">
        <w:rPr>
          <w:rFonts w:ascii="Arial" w:hAnsi="Arial" w:cs="Arial"/>
          <w:szCs w:val="24"/>
        </w:rPr>
        <w:lastRenderedPageBreak/>
        <w:t xml:space="preserve">Leadership exists within all levels of our organization.  We expect the </w:t>
      </w:r>
      <w:r>
        <w:rPr>
          <w:rFonts w:ascii="Arial" w:hAnsi="Arial" w:cs="Arial"/>
          <w:szCs w:val="24"/>
        </w:rPr>
        <w:t xml:space="preserve">Development Specialist </w:t>
      </w:r>
      <w:r w:rsidRPr="00A23015">
        <w:rPr>
          <w:rFonts w:ascii="Arial" w:hAnsi="Arial" w:cs="Arial"/>
          <w:szCs w:val="24"/>
        </w:rPr>
        <w:t xml:space="preserve">to read and comply with the policies and procedures of the Child Advocacy Center as outlined in the </w:t>
      </w:r>
      <w:r w:rsidRPr="00A23015">
        <w:rPr>
          <w:rFonts w:ascii="Arial" w:hAnsi="Arial" w:cs="Arial"/>
          <w:szCs w:val="24"/>
          <w:u w:val="single"/>
        </w:rPr>
        <w:t>Employee Handbook</w:t>
      </w:r>
      <w:r w:rsidRPr="00A23015">
        <w:rPr>
          <w:rFonts w:ascii="Arial" w:hAnsi="Arial" w:cs="Arial"/>
          <w:szCs w:val="24"/>
        </w:rPr>
        <w:t xml:space="preserve"> and </w:t>
      </w:r>
      <w:r w:rsidRPr="00A23015">
        <w:rPr>
          <w:rFonts w:ascii="Arial" w:hAnsi="Arial" w:cs="Arial"/>
          <w:szCs w:val="24"/>
          <w:u w:val="single"/>
        </w:rPr>
        <w:t>Setting the Standard:  Procedure Guidebook for Best Practices</w:t>
      </w:r>
      <w:r>
        <w:rPr>
          <w:rFonts w:ascii="Arial" w:hAnsi="Arial" w:cs="Arial"/>
          <w:szCs w:val="24"/>
        </w:rPr>
        <w:t xml:space="preserve"> and take a leadership role in making sure other staff do the same.  </w:t>
      </w:r>
      <w:r w:rsidRPr="00A23015">
        <w:rPr>
          <w:rFonts w:ascii="Arial" w:hAnsi="Arial" w:cs="Arial"/>
          <w:szCs w:val="24"/>
        </w:rPr>
        <w:t xml:space="preserve">The </w:t>
      </w:r>
      <w:r>
        <w:rPr>
          <w:rFonts w:ascii="Arial" w:hAnsi="Arial" w:cs="Arial"/>
          <w:szCs w:val="24"/>
        </w:rPr>
        <w:t>Development Specialist</w:t>
      </w:r>
      <w:r w:rsidRPr="00A23015">
        <w:rPr>
          <w:rFonts w:ascii="Arial" w:hAnsi="Arial" w:cs="Arial"/>
          <w:szCs w:val="24"/>
        </w:rPr>
        <w:t xml:space="preserve"> must promote a positive image of the Child Advocacy Center in the community and participate in special events and fundraising efforts.</w:t>
      </w:r>
    </w:p>
    <w:p w14:paraId="68212AFD" w14:textId="77777777" w:rsidR="00AF5C0D" w:rsidRPr="00C53BB9" w:rsidRDefault="00AF5C0D" w:rsidP="008D48EF">
      <w:pPr>
        <w:ind w:left="360"/>
        <w:jc w:val="both"/>
        <w:rPr>
          <w:rFonts w:ascii="Arial" w:hAnsi="Arial" w:cs="Arial"/>
          <w:szCs w:val="24"/>
        </w:rPr>
      </w:pPr>
    </w:p>
    <w:p w14:paraId="5B7B2871" w14:textId="77777777" w:rsidR="00CF4CBB" w:rsidRPr="0052079C" w:rsidRDefault="008D48EF" w:rsidP="00795F92">
      <w:pPr>
        <w:jc w:val="both"/>
        <w:rPr>
          <w:rFonts w:ascii="Arial" w:hAnsi="Arial" w:cs="Arial"/>
          <w:b/>
          <w:szCs w:val="24"/>
        </w:rPr>
      </w:pPr>
      <w:r>
        <w:rPr>
          <w:rFonts w:ascii="Arial" w:hAnsi="Arial" w:cs="Arial"/>
          <w:b/>
          <w:szCs w:val="24"/>
        </w:rPr>
        <w:t>SUPERVISORY RESPONSIBILITIES</w:t>
      </w:r>
    </w:p>
    <w:p w14:paraId="1ECB4C8C" w14:textId="77777777" w:rsidR="00794997" w:rsidRDefault="008D48EF" w:rsidP="008D48EF">
      <w:pPr>
        <w:ind w:left="360"/>
        <w:jc w:val="both"/>
        <w:rPr>
          <w:rFonts w:ascii="Arial" w:hAnsi="Arial" w:cs="Arial"/>
          <w:szCs w:val="24"/>
        </w:rPr>
      </w:pPr>
      <w:r w:rsidRPr="006F7AD4">
        <w:rPr>
          <w:rFonts w:ascii="Arial" w:hAnsi="Arial" w:cs="Arial"/>
          <w:szCs w:val="24"/>
        </w:rPr>
        <w:t xml:space="preserve">The employee customarily and routinely exercises </w:t>
      </w:r>
      <w:r>
        <w:rPr>
          <w:rFonts w:ascii="Arial" w:hAnsi="Arial" w:cs="Arial"/>
          <w:szCs w:val="24"/>
        </w:rPr>
        <w:t xml:space="preserve">independent </w:t>
      </w:r>
      <w:r w:rsidRPr="006F7AD4">
        <w:rPr>
          <w:rFonts w:ascii="Arial" w:hAnsi="Arial" w:cs="Arial"/>
          <w:szCs w:val="24"/>
        </w:rPr>
        <w:t>discretion and judgment in the performance of his or her duties and supervises volunteers and interns as assigned.</w:t>
      </w:r>
    </w:p>
    <w:p w14:paraId="784453FF" w14:textId="77777777" w:rsidR="0064011E" w:rsidRDefault="0064011E" w:rsidP="008D48EF">
      <w:pPr>
        <w:ind w:left="360"/>
        <w:jc w:val="both"/>
        <w:rPr>
          <w:rFonts w:ascii="Arial" w:hAnsi="Arial" w:cs="Arial"/>
          <w:szCs w:val="24"/>
        </w:rPr>
      </w:pPr>
    </w:p>
    <w:p w14:paraId="7057663A" w14:textId="77777777" w:rsidR="00795F92" w:rsidRPr="0052079C" w:rsidRDefault="008D48EF" w:rsidP="00795F92">
      <w:pPr>
        <w:jc w:val="both"/>
        <w:rPr>
          <w:rFonts w:ascii="Arial" w:hAnsi="Arial" w:cs="Arial"/>
          <w:szCs w:val="24"/>
        </w:rPr>
      </w:pPr>
      <w:r>
        <w:rPr>
          <w:rFonts w:ascii="Arial" w:hAnsi="Arial" w:cs="Arial"/>
          <w:b/>
          <w:szCs w:val="24"/>
        </w:rPr>
        <w:t>QUALIFICATIONS</w:t>
      </w:r>
    </w:p>
    <w:p w14:paraId="63F9C45E" w14:textId="77777777" w:rsidR="00795F92" w:rsidRDefault="00795F92" w:rsidP="008D48EF">
      <w:pPr>
        <w:ind w:left="360"/>
        <w:jc w:val="both"/>
        <w:rPr>
          <w:rFonts w:ascii="Arial" w:hAnsi="Arial" w:cs="Arial"/>
          <w:szCs w:val="24"/>
        </w:rPr>
      </w:pPr>
      <w:r w:rsidRPr="0052079C">
        <w:rPr>
          <w:rFonts w:ascii="Arial" w:hAnsi="Arial" w:cs="Arial"/>
          <w:b/>
          <w:szCs w:val="24"/>
        </w:rPr>
        <w:t>Education</w:t>
      </w:r>
      <w:r w:rsidR="005672C6" w:rsidRPr="0052079C">
        <w:rPr>
          <w:rFonts w:ascii="Arial" w:hAnsi="Arial" w:cs="Arial"/>
          <w:b/>
          <w:szCs w:val="24"/>
        </w:rPr>
        <w:t xml:space="preserve">:  </w:t>
      </w:r>
      <w:r w:rsidR="00794997" w:rsidRPr="00A94D06">
        <w:rPr>
          <w:rFonts w:ascii="Arial" w:hAnsi="Arial" w:cs="Arial"/>
          <w:szCs w:val="24"/>
        </w:rPr>
        <w:t xml:space="preserve">A bachelor’s degree in </w:t>
      </w:r>
      <w:r w:rsidR="00794997">
        <w:rPr>
          <w:rFonts w:ascii="Arial" w:hAnsi="Arial" w:cs="Arial"/>
          <w:szCs w:val="24"/>
        </w:rPr>
        <w:t xml:space="preserve">marketing, event planning, public relations, </w:t>
      </w:r>
      <w:r w:rsidR="008D48EF">
        <w:rPr>
          <w:rFonts w:ascii="Arial" w:hAnsi="Arial" w:cs="Arial"/>
          <w:szCs w:val="24"/>
        </w:rPr>
        <w:t>communication or</w:t>
      </w:r>
      <w:r w:rsidR="00794997">
        <w:rPr>
          <w:rFonts w:ascii="Arial" w:hAnsi="Arial" w:cs="Arial"/>
          <w:szCs w:val="24"/>
        </w:rPr>
        <w:t xml:space="preserve"> related field </w:t>
      </w:r>
      <w:r w:rsidR="008D48EF">
        <w:rPr>
          <w:rFonts w:ascii="Arial" w:hAnsi="Arial" w:cs="Arial"/>
          <w:szCs w:val="24"/>
        </w:rPr>
        <w:t xml:space="preserve">or related field </w:t>
      </w:r>
      <w:r w:rsidR="00794997">
        <w:rPr>
          <w:rFonts w:ascii="Arial" w:hAnsi="Arial" w:cs="Arial"/>
          <w:szCs w:val="24"/>
        </w:rPr>
        <w:t>is required.</w:t>
      </w:r>
      <w:r w:rsidR="00794997" w:rsidRPr="00A94D06">
        <w:rPr>
          <w:rFonts w:ascii="Arial" w:hAnsi="Arial" w:cs="Arial"/>
          <w:szCs w:val="24"/>
        </w:rPr>
        <w:t xml:space="preserve"> </w:t>
      </w:r>
    </w:p>
    <w:p w14:paraId="7FEF2961" w14:textId="77777777" w:rsidR="008D48EF" w:rsidRPr="0052079C" w:rsidRDefault="008D48EF" w:rsidP="008D48EF">
      <w:pPr>
        <w:ind w:left="360"/>
        <w:jc w:val="both"/>
        <w:rPr>
          <w:rFonts w:ascii="Arial" w:hAnsi="Arial" w:cs="Arial"/>
          <w:szCs w:val="24"/>
        </w:rPr>
      </w:pPr>
    </w:p>
    <w:p w14:paraId="15136946" w14:textId="77777777" w:rsidR="00795F92" w:rsidRPr="00794997" w:rsidRDefault="00795F92" w:rsidP="008D48EF">
      <w:pPr>
        <w:ind w:left="360"/>
        <w:jc w:val="both"/>
        <w:rPr>
          <w:rFonts w:ascii="Arial" w:hAnsi="Arial" w:cs="Arial"/>
          <w:szCs w:val="24"/>
        </w:rPr>
      </w:pPr>
      <w:r w:rsidRPr="0052079C">
        <w:rPr>
          <w:rFonts w:ascii="Arial" w:hAnsi="Arial" w:cs="Arial"/>
          <w:b/>
          <w:szCs w:val="24"/>
        </w:rPr>
        <w:t>Experience</w:t>
      </w:r>
      <w:r w:rsidR="00A67609" w:rsidRPr="0052079C">
        <w:rPr>
          <w:rFonts w:ascii="Arial" w:hAnsi="Arial" w:cs="Arial"/>
          <w:b/>
          <w:szCs w:val="24"/>
        </w:rPr>
        <w:t xml:space="preserve">:  </w:t>
      </w:r>
      <w:r w:rsidR="00794997">
        <w:rPr>
          <w:rFonts w:ascii="Arial" w:hAnsi="Arial" w:cs="Arial"/>
          <w:szCs w:val="24"/>
        </w:rPr>
        <w:t>A minimum of two years in event planning</w:t>
      </w:r>
      <w:r w:rsidR="008D48EF">
        <w:rPr>
          <w:rFonts w:ascii="Arial" w:hAnsi="Arial" w:cs="Arial"/>
          <w:szCs w:val="24"/>
        </w:rPr>
        <w:t>, marketing and communication, volunteer management and grant writing</w:t>
      </w:r>
      <w:r w:rsidR="00794997">
        <w:rPr>
          <w:rFonts w:ascii="Arial" w:hAnsi="Arial" w:cs="Arial"/>
          <w:szCs w:val="24"/>
        </w:rPr>
        <w:t xml:space="preserve"> </w:t>
      </w:r>
      <w:r w:rsidR="008D48EF">
        <w:rPr>
          <w:rFonts w:ascii="Arial" w:hAnsi="Arial" w:cs="Arial"/>
          <w:szCs w:val="24"/>
        </w:rPr>
        <w:t>is required.  Prior experience working at a non-profit organization is preferred.</w:t>
      </w:r>
    </w:p>
    <w:p w14:paraId="24BA5FCC" w14:textId="77777777" w:rsidR="00795F92" w:rsidRPr="0052079C" w:rsidRDefault="00795F92" w:rsidP="00795F92">
      <w:pPr>
        <w:jc w:val="both"/>
        <w:rPr>
          <w:rFonts w:ascii="Arial" w:hAnsi="Arial" w:cs="Arial"/>
          <w:szCs w:val="24"/>
        </w:rPr>
      </w:pPr>
    </w:p>
    <w:p w14:paraId="1CF9E5E2" w14:textId="77777777" w:rsidR="003B0919" w:rsidRPr="00A85D21" w:rsidRDefault="00AF5C0D" w:rsidP="00795F92">
      <w:pPr>
        <w:jc w:val="both"/>
        <w:rPr>
          <w:rFonts w:ascii="Arial" w:hAnsi="Arial" w:cs="Arial"/>
          <w:b/>
          <w:sz w:val="20"/>
          <w:szCs w:val="24"/>
        </w:rPr>
      </w:pPr>
      <w:r>
        <w:rPr>
          <w:rFonts w:ascii="Arial" w:hAnsi="Arial" w:cs="Arial"/>
          <w:b/>
          <w:szCs w:val="24"/>
        </w:rPr>
        <w:t>OTHER</w:t>
      </w:r>
    </w:p>
    <w:p w14:paraId="39F4E199" w14:textId="77777777" w:rsidR="00E85372" w:rsidRDefault="003B0919" w:rsidP="00AF5C0D">
      <w:pPr>
        <w:ind w:left="360"/>
        <w:jc w:val="both"/>
        <w:rPr>
          <w:rFonts w:ascii="Arial" w:hAnsi="Arial" w:cs="Arial"/>
          <w:szCs w:val="24"/>
        </w:rPr>
      </w:pPr>
      <w:r w:rsidRPr="0052079C">
        <w:rPr>
          <w:rFonts w:ascii="Arial" w:hAnsi="Arial" w:cs="Arial"/>
          <w:szCs w:val="24"/>
        </w:rPr>
        <w:t xml:space="preserve">All employees must have access to a vehicle, possess a valid driver’s license and provide proof of insurance.  The position does involve travel throughout Lincoln and Southeast Nebraska.  </w:t>
      </w:r>
      <w:r w:rsidR="00AD14FA">
        <w:rPr>
          <w:rFonts w:ascii="Arial" w:hAnsi="Arial" w:cs="Arial"/>
          <w:szCs w:val="24"/>
        </w:rPr>
        <w:t xml:space="preserve">Given special events and activities, this person must be able to work flexible hours and adjust off time as needed.  </w:t>
      </w:r>
      <w:r w:rsidRPr="0052079C">
        <w:rPr>
          <w:rFonts w:ascii="Arial" w:hAnsi="Arial" w:cs="Arial"/>
          <w:szCs w:val="24"/>
        </w:rPr>
        <w:t xml:space="preserve">All employees must submit to a criminal history background check prior to being hired and annually at the time of their performance evaluation.  </w:t>
      </w:r>
      <w:r w:rsidR="00E85372">
        <w:rPr>
          <w:rFonts w:ascii="Arial" w:hAnsi="Arial" w:cs="Arial"/>
          <w:szCs w:val="24"/>
        </w:rPr>
        <w:t xml:space="preserve">All employees are expected to read and comply with the policies and procedures of the Child Advocacy Center as outlined in the </w:t>
      </w:r>
      <w:r w:rsidR="00E85372">
        <w:rPr>
          <w:rFonts w:ascii="Arial" w:hAnsi="Arial" w:cs="Arial"/>
          <w:szCs w:val="24"/>
          <w:u w:val="single"/>
        </w:rPr>
        <w:t>Employee Handbook</w:t>
      </w:r>
      <w:r w:rsidR="00E85372">
        <w:rPr>
          <w:rFonts w:ascii="Arial" w:hAnsi="Arial" w:cs="Arial"/>
          <w:szCs w:val="24"/>
        </w:rPr>
        <w:t xml:space="preserve"> and </w:t>
      </w:r>
      <w:r w:rsidR="00E85372">
        <w:rPr>
          <w:rFonts w:ascii="Arial" w:hAnsi="Arial" w:cs="Arial"/>
          <w:szCs w:val="24"/>
          <w:u w:val="single"/>
        </w:rPr>
        <w:t>Setting the Standard:  A Guidebook for Best Practices</w:t>
      </w:r>
      <w:r w:rsidR="00E85372">
        <w:rPr>
          <w:rFonts w:ascii="Arial" w:hAnsi="Arial" w:cs="Arial"/>
          <w:szCs w:val="24"/>
        </w:rPr>
        <w:t xml:space="preserve">.  </w:t>
      </w:r>
    </w:p>
    <w:p w14:paraId="027F83E7" w14:textId="77777777" w:rsidR="00AF5C0D" w:rsidRDefault="00AF5C0D" w:rsidP="00AF5C0D">
      <w:pPr>
        <w:ind w:left="360"/>
        <w:jc w:val="both"/>
        <w:rPr>
          <w:rFonts w:ascii="Arial" w:hAnsi="Arial" w:cs="Arial"/>
          <w:szCs w:val="24"/>
        </w:rPr>
      </w:pPr>
    </w:p>
    <w:p w14:paraId="70F3D5CF" w14:textId="77777777" w:rsidR="00AF5C0D" w:rsidRDefault="00AF5C0D" w:rsidP="00AF5C0D">
      <w:pPr>
        <w:jc w:val="both"/>
        <w:rPr>
          <w:rFonts w:ascii="Arial" w:hAnsi="Arial" w:cs="Arial"/>
          <w:b/>
          <w:caps/>
          <w:szCs w:val="24"/>
        </w:rPr>
      </w:pPr>
      <w:r>
        <w:rPr>
          <w:rFonts w:ascii="Arial" w:hAnsi="Arial" w:cs="Arial"/>
          <w:b/>
          <w:caps/>
          <w:szCs w:val="24"/>
        </w:rPr>
        <w:t>FUNDING FOR THIS POSTION</w:t>
      </w:r>
    </w:p>
    <w:p w14:paraId="555E5C70" w14:textId="77777777" w:rsidR="00AF5C0D" w:rsidRDefault="00AF5C0D" w:rsidP="00AF5C0D">
      <w:pPr>
        <w:ind w:left="360"/>
        <w:jc w:val="both"/>
        <w:rPr>
          <w:rFonts w:ascii="Arial" w:hAnsi="Arial" w:cs="Arial"/>
          <w:szCs w:val="24"/>
        </w:rPr>
      </w:pPr>
      <w:r>
        <w:rPr>
          <w:rFonts w:ascii="Arial" w:hAnsi="Arial" w:cs="Arial"/>
          <w:caps/>
          <w:szCs w:val="24"/>
        </w:rPr>
        <w:t>T</w:t>
      </w:r>
      <w:r>
        <w:rPr>
          <w:rFonts w:ascii="Arial" w:hAnsi="Arial" w:cs="Arial"/>
          <w:szCs w:val="24"/>
        </w:rPr>
        <w:t>his position is funded through private individual and corporate donors, grants and foundations, as well as special events.  No VOCA dollars or state general funds appropriated by the Unicameral are used to fund this position.</w:t>
      </w:r>
    </w:p>
    <w:p w14:paraId="200D175F" w14:textId="77777777" w:rsidR="00AF5C0D" w:rsidRPr="008B1FD4" w:rsidRDefault="00AF5C0D" w:rsidP="00AF5C0D">
      <w:pPr>
        <w:jc w:val="both"/>
        <w:rPr>
          <w:rFonts w:ascii="Arial" w:hAnsi="Arial" w:cs="Arial"/>
          <w:szCs w:val="24"/>
        </w:rPr>
      </w:pPr>
    </w:p>
    <w:p w14:paraId="31465375" w14:textId="77777777" w:rsidR="00AF5C0D" w:rsidRPr="002E50BA" w:rsidRDefault="00AF5C0D" w:rsidP="00AF5C0D">
      <w:pPr>
        <w:jc w:val="both"/>
        <w:rPr>
          <w:rFonts w:ascii="Arial" w:hAnsi="Arial" w:cs="Arial"/>
          <w:b/>
          <w:caps/>
          <w:szCs w:val="24"/>
        </w:rPr>
      </w:pPr>
      <w:r w:rsidRPr="002E50BA">
        <w:rPr>
          <w:rFonts w:ascii="Arial" w:hAnsi="Arial" w:cs="Arial"/>
          <w:b/>
          <w:caps/>
          <w:szCs w:val="24"/>
        </w:rPr>
        <w:t xml:space="preserve">Revised </w:t>
      </w:r>
    </w:p>
    <w:p w14:paraId="71FC6EF7" w14:textId="77777777" w:rsidR="00AF5C0D" w:rsidRPr="006F7AD4" w:rsidRDefault="00AF5C0D" w:rsidP="00AF5C0D">
      <w:pPr>
        <w:ind w:left="360"/>
        <w:jc w:val="both"/>
        <w:rPr>
          <w:rFonts w:ascii="Arial" w:hAnsi="Arial" w:cs="Arial"/>
          <w:szCs w:val="24"/>
        </w:rPr>
      </w:pPr>
      <w:r>
        <w:rPr>
          <w:rFonts w:ascii="Arial" w:hAnsi="Arial" w:cs="Arial"/>
          <w:szCs w:val="24"/>
        </w:rPr>
        <w:t>June 1, 2018</w:t>
      </w:r>
    </w:p>
    <w:p w14:paraId="7C39F429" w14:textId="77777777" w:rsidR="00AF5C0D" w:rsidRPr="006F7AD4" w:rsidRDefault="00AF5C0D" w:rsidP="00AF5C0D">
      <w:pPr>
        <w:jc w:val="both"/>
        <w:rPr>
          <w:rFonts w:ascii="Arial" w:hAnsi="Arial" w:cs="Arial"/>
        </w:rPr>
      </w:pPr>
    </w:p>
    <w:p w14:paraId="5658C19A" w14:textId="77777777" w:rsidR="00AF5C0D" w:rsidRDefault="00AF5C0D" w:rsidP="00AF5C0D">
      <w:pPr>
        <w:jc w:val="center"/>
        <w:rPr>
          <w:rFonts w:ascii="Arial" w:hAnsi="Arial" w:cs="Arial"/>
          <w:i/>
          <w:sz w:val="16"/>
        </w:rPr>
      </w:pPr>
      <w:r w:rsidRPr="006F7AD4">
        <w:rPr>
          <w:rFonts w:ascii="Arial" w:hAnsi="Arial" w:cs="Arial"/>
          <w:i/>
          <w:sz w:val="16"/>
        </w:rPr>
        <w:t>This job description is meant to describe the general nature and duties that may be required of this position within the Child Advocacy Center.  It is not intended to be an exhaustive list of all duties and responsibilities associated with this job.  Nothing in this job description restricts your supervisor’s right to assign or reassign duties and responsibilities to this job at any time.  All employment relationships at the Child Advocacy Center are of an at-will nature and may be terminated at any time, with or without cause, and with or without notice.  This job description does not constitute a contract of employment.</w:t>
      </w:r>
    </w:p>
    <w:p w14:paraId="260822C3" w14:textId="77777777" w:rsidR="00AF5C0D" w:rsidRDefault="00AF5C0D" w:rsidP="00AF5C0D">
      <w:pPr>
        <w:jc w:val="center"/>
        <w:rPr>
          <w:rFonts w:ascii="Arial" w:hAnsi="Arial" w:cs="Arial"/>
          <w:i/>
          <w:sz w:val="16"/>
        </w:rPr>
      </w:pPr>
    </w:p>
    <w:p w14:paraId="212A694F" w14:textId="77777777" w:rsidR="00AF5C0D" w:rsidRDefault="00AF5C0D" w:rsidP="00AF5C0D">
      <w:pPr>
        <w:jc w:val="center"/>
        <w:rPr>
          <w:rFonts w:ascii="Arial" w:hAnsi="Arial" w:cs="Arial"/>
          <w:i/>
          <w:sz w:val="16"/>
        </w:rPr>
      </w:pPr>
      <w:r w:rsidRPr="00D858E5">
        <w:rPr>
          <w:rFonts w:ascii="Arial" w:hAnsi="Arial" w:cs="Arial"/>
          <w:b/>
          <w:noProof/>
        </w:rPr>
        <w:drawing>
          <wp:inline distT="0" distB="0" distL="0" distR="0" wp14:anchorId="038A5E32" wp14:editId="6E4C6067">
            <wp:extent cx="5943600" cy="93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edB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93345"/>
                    </a:xfrm>
                    <a:prstGeom prst="rect">
                      <a:avLst/>
                    </a:prstGeom>
                  </pic:spPr>
                </pic:pic>
              </a:graphicData>
            </a:graphic>
          </wp:inline>
        </w:drawing>
      </w:r>
    </w:p>
    <w:p w14:paraId="7316C6B3" w14:textId="77777777" w:rsidR="00AF5C0D" w:rsidRDefault="00AF5C0D" w:rsidP="00AF5C0D">
      <w:pPr>
        <w:jc w:val="center"/>
        <w:rPr>
          <w:rFonts w:ascii="Arial" w:hAnsi="Arial" w:cs="Arial"/>
          <w:i/>
          <w:sz w:val="16"/>
        </w:rPr>
      </w:pPr>
    </w:p>
    <w:p w14:paraId="4BD1BA69" w14:textId="77777777" w:rsidR="00AF5C0D" w:rsidRDefault="00AF5C0D" w:rsidP="00AF5C0D">
      <w:pPr>
        <w:jc w:val="center"/>
        <w:rPr>
          <w:rFonts w:ascii="Arial" w:hAnsi="Arial" w:cs="Arial"/>
          <w:i/>
          <w:sz w:val="16"/>
        </w:rPr>
      </w:pPr>
    </w:p>
    <w:p w14:paraId="47E931E0" w14:textId="77777777" w:rsidR="00AF5C0D" w:rsidRDefault="00AF5C0D" w:rsidP="00AF5C0D">
      <w:pPr>
        <w:jc w:val="center"/>
        <w:rPr>
          <w:rFonts w:ascii="Arial" w:hAnsi="Arial" w:cs="Arial"/>
          <w:i/>
          <w:sz w:val="1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422"/>
        <w:gridCol w:w="3295"/>
      </w:tblGrid>
      <w:tr w:rsidR="00AF5C0D" w14:paraId="0BBC974E" w14:textId="77777777" w:rsidTr="00BC2573">
        <w:trPr>
          <w:trHeight w:val="540"/>
        </w:trPr>
        <w:tc>
          <w:tcPr>
            <w:tcW w:w="10717" w:type="dxa"/>
            <w:gridSpan w:val="2"/>
          </w:tcPr>
          <w:p w14:paraId="582B2F26" w14:textId="77777777" w:rsidR="00AF5C0D" w:rsidRDefault="00AF5C0D" w:rsidP="00BC2573">
            <w:pPr>
              <w:jc w:val="both"/>
              <w:rPr>
                <w:rFonts w:ascii="Arial" w:hAnsi="Arial" w:cs="Arial"/>
              </w:rPr>
            </w:pPr>
            <w:r>
              <w:rPr>
                <w:rFonts w:ascii="Arial" w:hAnsi="Arial" w:cs="Arial"/>
              </w:rPr>
              <w:t>I have received a copy of my job description and understand the expectations of my position at the Child Advocacy Center.</w:t>
            </w:r>
          </w:p>
        </w:tc>
      </w:tr>
      <w:tr w:rsidR="00AF5C0D" w14:paraId="2EB3C43F" w14:textId="77777777" w:rsidTr="00BC2573">
        <w:trPr>
          <w:trHeight w:val="525"/>
        </w:trPr>
        <w:tc>
          <w:tcPr>
            <w:tcW w:w="7422" w:type="dxa"/>
          </w:tcPr>
          <w:p w14:paraId="5D053E49" w14:textId="77777777" w:rsidR="00AF5C0D" w:rsidRDefault="00AF5C0D" w:rsidP="00BC2573">
            <w:pPr>
              <w:jc w:val="both"/>
              <w:rPr>
                <w:rFonts w:ascii="Arial" w:hAnsi="Arial" w:cs="Arial"/>
              </w:rPr>
            </w:pPr>
          </w:p>
        </w:tc>
        <w:tc>
          <w:tcPr>
            <w:tcW w:w="3295" w:type="dxa"/>
          </w:tcPr>
          <w:p w14:paraId="2D336424" w14:textId="77777777" w:rsidR="00AF5C0D" w:rsidRDefault="00AF5C0D" w:rsidP="00BC2573">
            <w:pPr>
              <w:jc w:val="both"/>
              <w:rPr>
                <w:rFonts w:ascii="Arial" w:hAnsi="Arial" w:cs="Arial"/>
              </w:rPr>
            </w:pPr>
          </w:p>
          <w:p w14:paraId="279588F4" w14:textId="77777777" w:rsidR="00AF5C0D" w:rsidRDefault="00AF5C0D" w:rsidP="00BC2573">
            <w:pPr>
              <w:jc w:val="both"/>
              <w:rPr>
                <w:rFonts w:ascii="Arial" w:hAnsi="Arial" w:cs="Arial"/>
              </w:rPr>
            </w:pPr>
          </w:p>
        </w:tc>
      </w:tr>
    </w:tbl>
    <w:p w14:paraId="417C62ED" w14:textId="77777777" w:rsidR="00AF5C0D" w:rsidRDefault="00AF5C0D" w:rsidP="00AF5C0D">
      <w:pPr>
        <w:ind w:firstLine="720"/>
        <w:jc w:val="both"/>
        <w:rPr>
          <w:rFonts w:ascii="Arial" w:hAnsi="Arial" w:cs="Arial"/>
        </w:rPr>
      </w:pPr>
      <w:r>
        <w:rPr>
          <w:rFonts w:ascii="Arial" w:hAnsi="Arial" w:cs="Arial"/>
        </w:rPr>
        <w:lastRenderedPageBreak/>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5BEC0738" w14:textId="77777777" w:rsidR="00AF5C0D" w:rsidRPr="006F7AD4" w:rsidRDefault="00AF5C0D" w:rsidP="00AF5C0D">
      <w:pPr>
        <w:jc w:val="center"/>
        <w:rPr>
          <w:rFonts w:ascii="Arial" w:hAnsi="Arial" w:cs="Arial"/>
          <w:sz w:val="20"/>
        </w:rPr>
      </w:pPr>
    </w:p>
    <w:p w14:paraId="08DDE97B" w14:textId="77777777" w:rsidR="00AF5C0D" w:rsidRDefault="00AF5C0D" w:rsidP="00AF5C0D">
      <w:pPr>
        <w:ind w:left="360"/>
        <w:jc w:val="both"/>
        <w:rPr>
          <w:rFonts w:ascii="Arial" w:hAnsi="Arial" w:cs="Arial"/>
          <w:szCs w:val="24"/>
        </w:rPr>
      </w:pPr>
    </w:p>
    <w:sectPr w:rsidR="00AF5C0D" w:rsidSect="00AF5C0D">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B913A" w14:textId="77777777" w:rsidR="00EE013C" w:rsidRDefault="00EE013C" w:rsidP="00924F20">
      <w:r>
        <w:separator/>
      </w:r>
    </w:p>
  </w:endnote>
  <w:endnote w:type="continuationSeparator" w:id="0">
    <w:p w14:paraId="27049459" w14:textId="77777777" w:rsidR="00EE013C" w:rsidRDefault="00EE013C" w:rsidP="0092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620"/>
      <w:gridCol w:w="9180"/>
    </w:tblGrid>
    <w:tr w:rsidR="00924F20" w14:paraId="25C606C4" w14:textId="77777777">
      <w:tc>
        <w:tcPr>
          <w:tcW w:w="750" w:type="pct"/>
        </w:tcPr>
        <w:p w14:paraId="4445C82B" w14:textId="77777777" w:rsidR="00924F20" w:rsidRPr="00A24AB8" w:rsidRDefault="00924F20">
          <w:pPr>
            <w:pStyle w:val="Footer"/>
            <w:jc w:val="right"/>
            <w:rPr>
              <w:rFonts w:ascii="Candara" w:hAnsi="Candara"/>
            </w:rPr>
          </w:pPr>
          <w:r w:rsidRPr="00A24AB8">
            <w:rPr>
              <w:rFonts w:ascii="Candara" w:hAnsi="Candara"/>
            </w:rPr>
            <w:fldChar w:fldCharType="begin"/>
          </w:r>
          <w:r w:rsidRPr="00A24AB8">
            <w:rPr>
              <w:rFonts w:ascii="Candara" w:hAnsi="Candara"/>
            </w:rPr>
            <w:instrText xml:space="preserve"> PAGE   \* MERGEFORMAT </w:instrText>
          </w:r>
          <w:r w:rsidRPr="00A24AB8">
            <w:rPr>
              <w:rFonts w:ascii="Candara" w:hAnsi="Candara"/>
            </w:rPr>
            <w:fldChar w:fldCharType="separate"/>
          </w:r>
          <w:r w:rsidR="00165F72">
            <w:rPr>
              <w:rFonts w:ascii="Candara" w:hAnsi="Candara"/>
              <w:noProof/>
            </w:rPr>
            <w:t>2</w:t>
          </w:r>
          <w:r w:rsidRPr="00A24AB8">
            <w:rPr>
              <w:rFonts w:ascii="Candara" w:hAnsi="Candara"/>
              <w:noProof/>
            </w:rPr>
            <w:fldChar w:fldCharType="end"/>
          </w:r>
        </w:p>
      </w:tc>
      <w:tc>
        <w:tcPr>
          <w:tcW w:w="4250" w:type="pct"/>
        </w:tcPr>
        <w:p w14:paraId="441CF3E9" w14:textId="77777777" w:rsidR="00924F20" w:rsidRPr="0052079C" w:rsidRDefault="00924F20">
          <w:pPr>
            <w:pStyle w:val="Footer"/>
            <w:rPr>
              <w:rFonts w:ascii="Arial" w:hAnsi="Arial" w:cs="Arial"/>
            </w:rPr>
          </w:pPr>
          <w:r w:rsidRPr="0052079C">
            <w:rPr>
              <w:rFonts w:ascii="Arial" w:hAnsi="Arial" w:cs="Arial"/>
              <w:sz w:val="22"/>
            </w:rPr>
            <w:t>Child Advocacy Center     5025 Garland Street     Lincoln, Nebraska  68504</w:t>
          </w:r>
        </w:p>
      </w:tc>
    </w:tr>
  </w:tbl>
  <w:p w14:paraId="38FE4DDE" w14:textId="77777777" w:rsidR="00924F20" w:rsidRDefault="00924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85422" w14:textId="77777777" w:rsidR="00EE013C" w:rsidRDefault="00EE013C" w:rsidP="00924F20">
      <w:r>
        <w:separator/>
      </w:r>
    </w:p>
  </w:footnote>
  <w:footnote w:type="continuationSeparator" w:id="0">
    <w:p w14:paraId="6BA886E5" w14:textId="77777777" w:rsidR="00EE013C" w:rsidRDefault="00EE013C" w:rsidP="00924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15F"/>
    <w:multiLevelType w:val="hybridMultilevel"/>
    <w:tmpl w:val="931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C4917"/>
    <w:multiLevelType w:val="hybridMultilevel"/>
    <w:tmpl w:val="36C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A55C4"/>
    <w:multiLevelType w:val="hybridMultilevel"/>
    <w:tmpl w:val="FDF8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D305FE"/>
    <w:multiLevelType w:val="hybridMultilevel"/>
    <w:tmpl w:val="AEE2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00769"/>
    <w:multiLevelType w:val="hybridMultilevel"/>
    <w:tmpl w:val="8910B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46D69"/>
    <w:multiLevelType w:val="hybridMultilevel"/>
    <w:tmpl w:val="22F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AE59CD"/>
    <w:multiLevelType w:val="hybridMultilevel"/>
    <w:tmpl w:val="A126C0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9D94DD5"/>
    <w:multiLevelType w:val="hybridMultilevel"/>
    <w:tmpl w:val="4FDC2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20"/>
    <w:rsid w:val="00030560"/>
    <w:rsid w:val="000539CA"/>
    <w:rsid w:val="00085FEF"/>
    <w:rsid w:val="000A5520"/>
    <w:rsid w:val="000D41DF"/>
    <w:rsid w:val="00165F72"/>
    <w:rsid w:val="0018303B"/>
    <w:rsid w:val="001D304B"/>
    <w:rsid w:val="001D64DC"/>
    <w:rsid w:val="00224472"/>
    <w:rsid w:val="00233CC6"/>
    <w:rsid w:val="00243443"/>
    <w:rsid w:val="0029389F"/>
    <w:rsid w:val="002A3E9A"/>
    <w:rsid w:val="002C39AA"/>
    <w:rsid w:val="002D4904"/>
    <w:rsid w:val="002F4713"/>
    <w:rsid w:val="003013EE"/>
    <w:rsid w:val="0030401A"/>
    <w:rsid w:val="0030404E"/>
    <w:rsid w:val="00357DF5"/>
    <w:rsid w:val="0036357C"/>
    <w:rsid w:val="0038071A"/>
    <w:rsid w:val="00383153"/>
    <w:rsid w:val="003A434A"/>
    <w:rsid w:val="003A780C"/>
    <w:rsid w:val="003B0919"/>
    <w:rsid w:val="004129DB"/>
    <w:rsid w:val="00427ACD"/>
    <w:rsid w:val="00466CD8"/>
    <w:rsid w:val="00467BE6"/>
    <w:rsid w:val="00493BAA"/>
    <w:rsid w:val="004D0B13"/>
    <w:rsid w:val="004F59CC"/>
    <w:rsid w:val="0052079C"/>
    <w:rsid w:val="00546417"/>
    <w:rsid w:val="00547D2D"/>
    <w:rsid w:val="00561414"/>
    <w:rsid w:val="005672C6"/>
    <w:rsid w:val="005728D6"/>
    <w:rsid w:val="005A04BB"/>
    <w:rsid w:val="005A1829"/>
    <w:rsid w:val="005C312E"/>
    <w:rsid w:val="005D596A"/>
    <w:rsid w:val="005F6A82"/>
    <w:rsid w:val="0064011E"/>
    <w:rsid w:val="0068167D"/>
    <w:rsid w:val="006A4E75"/>
    <w:rsid w:val="006A718A"/>
    <w:rsid w:val="006B51B3"/>
    <w:rsid w:val="006C4ED2"/>
    <w:rsid w:val="0070047A"/>
    <w:rsid w:val="00736DF8"/>
    <w:rsid w:val="00747A03"/>
    <w:rsid w:val="0077478C"/>
    <w:rsid w:val="00784EF0"/>
    <w:rsid w:val="00794997"/>
    <w:rsid w:val="00795F92"/>
    <w:rsid w:val="00832194"/>
    <w:rsid w:val="0084227D"/>
    <w:rsid w:val="008648B8"/>
    <w:rsid w:val="00871854"/>
    <w:rsid w:val="008725AC"/>
    <w:rsid w:val="00884C4E"/>
    <w:rsid w:val="008955D8"/>
    <w:rsid w:val="008A4AC1"/>
    <w:rsid w:val="008B58FD"/>
    <w:rsid w:val="008D48EF"/>
    <w:rsid w:val="00903453"/>
    <w:rsid w:val="00922FC4"/>
    <w:rsid w:val="00924F20"/>
    <w:rsid w:val="00930B1D"/>
    <w:rsid w:val="00932646"/>
    <w:rsid w:val="009655D4"/>
    <w:rsid w:val="0097319D"/>
    <w:rsid w:val="009A769A"/>
    <w:rsid w:val="009B393E"/>
    <w:rsid w:val="009B474C"/>
    <w:rsid w:val="009D57DD"/>
    <w:rsid w:val="00A24AB8"/>
    <w:rsid w:val="00A30426"/>
    <w:rsid w:val="00A475C2"/>
    <w:rsid w:val="00A67609"/>
    <w:rsid w:val="00A813CF"/>
    <w:rsid w:val="00A85D21"/>
    <w:rsid w:val="00AD14FA"/>
    <w:rsid w:val="00AD3EEC"/>
    <w:rsid w:val="00AF5C0D"/>
    <w:rsid w:val="00B47631"/>
    <w:rsid w:val="00B47DAE"/>
    <w:rsid w:val="00B540EE"/>
    <w:rsid w:val="00B73A4E"/>
    <w:rsid w:val="00B87AF1"/>
    <w:rsid w:val="00BD30A6"/>
    <w:rsid w:val="00BD3F7A"/>
    <w:rsid w:val="00C05887"/>
    <w:rsid w:val="00C86631"/>
    <w:rsid w:val="00CC3926"/>
    <w:rsid w:val="00CF3974"/>
    <w:rsid w:val="00CF4CBB"/>
    <w:rsid w:val="00D03BB6"/>
    <w:rsid w:val="00D06867"/>
    <w:rsid w:val="00D52DB8"/>
    <w:rsid w:val="00D76BAA"/>
    <w:rsid w:val="00D925FF"/>
    <w:rsid w:val="00D92B87"/>
    <w:rsid w:val="00E14833"/>
    <w:rsid w:val="00E14969"/>
    <w:rsid w:val="00E5144B"/>
    <w:rsid w:val="00E76546"/>
    <w:rsid w:val="00E85372"/>
    <w:rsid w:val="00EE013C"/>
    <w:rsid w:val="00F04CBE"/>
    <w:rsid w:val="00F12B36"/>
    <w:rsid w:val="00F15596"/>
    <w:rsid w:val="00F260AD"/>
    <w:rsid w:val="00F35A42"/>
    <w:rsid w:val="00F72F53"/>
    <w:rsid w:val="00F753DC"/>
    <w:rsid w:val="00F9563E"/>
    <w:rsid w:val="00FC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12FB2"/>
  <w15:docId w15:val="{422667EF-C627-445A-8B8A-ABFB2549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F20"/>
    <w:pPr>
      <w:tabs>
        <w:tab w:val="center" w:pos="4680"/>
        <w:tab w:val="right" w:pos="9360"/>
      </w:tabs>
    </w:pPr>
  </w:style>
  <w:style w:type="character" w:customStyle="1" w:styleId="HeaderChar">
    <w:name w:val="Header Char"/>
    <w:basedOn w:val="DefaultParagraphFont"/>
    <w:link w:val="Header"/>
    <w:uiPriority w:val="99"/>
    <w:rsid w:val="00924F20"/>
  </w:style>
  <w:style w:type="paragraph" w:styleId="Footer">
    <w:name w:val="footer"/>
    <w:basedOn w:val="Normal"/>
    <w:link w:val="FooterChar"/>
    <w:uiPriority w:val="99"/>
    <w:unhideWhenUsed/>
    <w:rsid w:val="00924F20"/>
    <w:pPr>
      <w:tabs>
        <w:tab w:val="center" w:pos="4680"/>
        <w:tab w:val="right" w:pos="9360"/>
      </w:tabs>
    </w:pPr>
  </w:style>
  <w:style w:type="character" w:customStyle="1" w:styleId="FooterChar">
    <w:name w:val="Footer Char"/>
    <w:basedOn w:val="DefaultParagraphFont"/>
    <w:link w:val="Footer"/>
    <w:uiPriority w:val="99"/>
    <w:rsid w:val="00924F20"/>
  </w:style>
  <w:style w:type="paragraph" w:styleId="BalloonText">
    <w:name w:val="Balloon Text"/>
    <w:basedOn w:val="Normal"/>
    <w:link w:val="BalloonTextChar"/>
    <w:uiPriority w:val="99"/>
    <w:semiHidden/>
    <w:unhideWhenUsed/>
    <w:rsid w:val="00924F20"/>
    <w:rPr>
      <w:rFonts w:ascii="Tahoma" w:hAnsi="Tahoma" w:cs="Tahoma"/>
      <w:sz w:val="16"/>
      <w:szCs w:val="16"/>
    </w:rPr>
  </w:style>
  <w:style w:type="character" w:customStyle="1" w:styleId="BalloonTextChar">
    <w:name w:val="Balloon Text Char"/>
    <w:basedOn w:val="DefaultParagraphFont"/>
    <w:link w:val="BalloonText"/>
    <w:uiPriority w:val="99"/>
    <w:semiHidden/>
    <w:rsid w:val="00924F20"/>
    <w:rPr>
      <w:rFonts w:ascii="Tahoma" w:hAnsi="Tahoma" w:cs="Tahoma"/>
      <w:sz w:val="16"/>
      <w:szCs w:val="16"/>
    </w:rPr>
  </w:style>
  <w:style w:type="table" w:styleId="TableGrid">
    <w:name w:val="Table Grid"/>
    <w:basedOn w:val="TableNormal"/>
    <w:uiPriority w:val="59"/>
    <w:rsid w:val="0092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DF6C313997E43BE7AFDD71E65EBB7" ma:contentTypeVersion="13" ma:contentTypeDescription="Create a new document." ma:contentTypeScope="" ma:versionID="1a081b3ba9c5fd4bd3c3af19fa5ffdb0">
  <xsd:schema xmlns:xsd="http://www.w3.org/2001/XMLSchema" xmlns:xs="http://www.w3.org/2001/XMLSchema" xmlns:p="http://schemas.microsoft.com/office/2006/metadata/properties" xmlns:ns2="0e2b4788-ef6c-4728-bd85-919e3540aa3f" xmlns:ns3="3542384e-4675-4363-a23e-ac0a366ff0f8" targetNamespace="http://schemas.microsoft.com/office/2006/metadata/properties" ma:root="true" ma:fieldsID="2229f095c751ac0d226b423edc1efa73" ns2:_="" ns3:_="">
    <xsd:import namespace="0e2b4788-ef6c-4728-bd85-919e3540aa3f"/>
    <xsd:import namespace="3542384e-4675-4363-a23e-ac0a366ff0f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b4788-ef6c-4728-bd85-919e3540aa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42384e-4675-4363-a23e-ac0a366ff0f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E795-0B5D-4878-ADE2-E29F9C02B190}">
  <ds:schemaRefs>
    <ds:schemaRef ds:uri="http://schemas.microsoft.com/sharepoint/v3/contenttype/forms"/>
  </ds:schemaRefs>
</ds:datastoreItem>
</file>

<file path=customXml/itemProps2.xml><?xml version="1.0" encoding="utf-8"?>
<ds:datastoreItem xmlns:ds="http://schemas.openxmlformats.org/officeDocument/2006/customXml" ds:itemID="{6EB2EFF7-862D-49B3-AB63-FA8B019AA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b4788-ef6c-4728-bd85-919e3540aa3f"/>
    <ds:schemaRef ds:uri="3542384e-4675-4363-a23e-ac0a366ff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0AD7A-F446-4A4C-84CF-68EAE664969B}">
  <ds:schemaRefs>
    <ds:schemaRef ds:uri="3542384e-4675-4363-a23e-ac0a366ff0f8"/>
    <ds:schemaRef ds:uri="http://purl.org/dc/terms/"/>
    <ds:schemaRef ds:uri="0e2b4788-ef6c-4728-bd85-919e3540aa3f"/>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F5E232B3-BDF2-4488-924C-23A21AA1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Abby Worster</cp:lastModifiedBy>
  <cp:revision>2</cp:revision>
  <cp:lastPrinted>2015-05-11T01:24:00Z</cp:lastPrinted>
  <dcterms:created xsi:type="dcterms:W3CDTF">2019-03-29T16:51:00Z</dcterms:created>
  <dcterms:modified xsi:type="dcterms:W3CDTF">2019-03-29T16:51:00Z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0x010100F0CDF6C313997E43BE7AFDD71E65EBB7</vt:lpwstr>
  </property>
</Properties>
</file>